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2351C5" w:rsidRPr="002351C5">
        <w:rPr>
          <w:rFonts w:ascii="Times New Roman" w:hAnsi="Times New Roman"/>
          <w:b/>
          <w:sz w:val="24"/>
          <w:szCs w:val="24"/>
          <w:lang w:eastAsia="ar-SA"/>
        </w:rPr>
        <w:t>капилляров для анализатора спермы SQA-V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</w:t>
      </w:r>
      <w:r w:rsidR="009D27FF">
        <w:rPr>
          <w:rFonts w:ascii="Times New Roman" w:hAnsi="Times New Roman"/>
          <w:b/>
          <w:sz w:val="24"/>
          <w:szCs w:val="24"/>
          <w:lang w:eastAsia="ar-SA"/>
        </w:rPr>
        <w:t>9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2351C5" w:rsidRPr="002351C5">
        <w:rPr>
          <w:rFonts w:ascii="Times New Roman" w:eastAsia="Calibri" w:hAnsi="Times New Roman" w:cs="Times New Roman"/>
          <w:sz w:val="24"/>
          <w:szCs w:val="24"/>
          <w:lang w:eastAsia="ar-SA"/>
        </w:rPr>
        <w:t>капилляров для анализатора спермы SQA-V</w:t>
      </w:r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9D27FF">
        <w:rPr>
          <w:rFonts w:ascii="Times New Roman" w:hAnsi="Times New Roman"/>
          <w:sz w:val="24"/>
          <w:szCs w:val="24"/>
        </w:rPr>
        <w:t xml:space="preserve">ля нужд ООО «Медсервис» в 2019 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D42F9A" w:rsidRPr="00D42F9A" w:rsidTr="00D42F9A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42F9A" w:rsidRPr="00D42F9A" w:rsidTr="00D42F9A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3C5F89" w:rsidRDefault="003C5F89" w:rsidP="00D4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Капилляры с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3C5F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Button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Упаковка 50 шт.</w:t>
            </w:r>
          </w:p>
        </w:tc>
        <w:tc>
          <w:tcPr>
            <w:tcW w:w="8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tbl>
            <w:tblPr>
              <w:tblStyle w:val="a4"/>
              <w:tblW w:w="8360" w:type="dxa"/>
              <w:tblLook w:val="04A0" w:firstRow="1" w:lastRow="0" w:firstColumn="1" w:lastColumn="0" w:noHBand="0" w:noVBand="1"/>
            </w:tblPr>
            <w:tblGrid>
              <w:gridCol w:w="682"/>
              <w:gridCol w:w="4111"/>
              <w:gridCol w:w="3567"/>
            </w:tblGrid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№</w:t>
                  </w: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Параметр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Требование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Регистрационное  удостоверение Минздрава России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Сертификат соответствия ГОСТ 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>Р</w:t>
                  </w:r>
                  <w:proofErr w:type="gramEnd"/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  <w:sz w:val="21"/>
                    </w:rPr>
                    <w:t>Применение в лабораториях, центрах планирования семьи, центрах по проблемам бесплодия и мужской контрацепции, банках спермы и НИИ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Соответствие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Капилляры для исследования образца спермы одноразового использования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Соответствие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Совместимость с обеими измерительными камерами анализатора 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SQA</w:t>
                  </w:r>
                  <w:r w:rsidRPr="007D6292">
                    <w:rPr>
                      <w:rFonts w:ascii="Arial" w:hAnsi="Arial" w:cs="Arial"/>
                    </w:rPr>
                    <w:t>-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V</w:t>
                  </w:r>
                  <w:r w:rsidRPr="007D6292">
                    <w:rPr>
                      <w:rFonts w:ascii="Arial" w:hAnsi="Arial" w:cs="Arial"/>
                    </w:rPr>
                    <w:t xml:space="preserve">, 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>имеющимся</w:t>
                  </w:r>
                  <w:proofErr w:type="gramEnd"/>
                  <w:r w:rsidRPr="007D6292">
                    <w:rPr>
                      <w:rFonts w:ascii="Arial" w:hAnsi="Arial" w:cs="Arial"/>
                    </w:rPr>
                    <w:t xml:space="preserve"> у заказчика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  <w:bookmarkStart w:id="0" w:name="_GoBack"/>
                  <w:bookmarkEnd w:id="0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Количество штук в упаковке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менее 50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Электронный чип, содержащий сведения о капиллярах, </w:t>
                  </w:r>
                  <w:r w:rsidRPr="007D6292">
                    <w:rPr>
                      <w:rFonts w:ascii="Arial" w:hAnsi="Arial" w:cs="Arial"/>
                    </w:rPr>
                    <w:lastRenderedPageBreak/>
                    <w:t xml:space="preserve">совместимый с анализатором 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SQA</w:t>
                  </w:r>
                  <w:r w:rsidRPr="007D6292">
                    <w:rPr>
                      <w:rFonts w:ascii="Arial" w:hAnsi="Arial" w:cs="Arial"/>
                    </w:rPr>
                    <w:t>-</w:t>
                  </w:r>
                  <w:r w:rsidRPr="007D6292">
                    <w:rPr>
                      <w:rFonts w:ascii="Arial" w:hAnsi="Arial" w:cs="Arial"/>
                      <w:lang w:val="en-US"/>
                    </w:rPr>
                    <w:t>V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lastRenderedPageBreak/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Используемая проба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7D6292">
                    <w:rPr>
                      <w:rFonts w:ascii="Arial" w:hAnsi="Arial" w:cs="Arial"/>
                    </w:rPr>
                    <w:t>Эякулят</w:t>
                  </w:r>
                  <w:proofErr w:type="spell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Безопасность для окружающей среды при утилизации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Оптически прозрачный материал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Внешний вид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Т-образная форма с пипеткой на конце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Объем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2,4 мл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 xml:space="preserve">Рабочая температура 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От 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r w:rsidRPr="007D6292">
                    <w:rPr>
                      <w:rFonts w:ascii="Arial" w:hAnsi="Arial" w:cs="Arial"/>
                    </w:rPr>
                    <w:t xml:space="preserve"> до 50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 xml:space="preserve"> С</w:t>
                  </w:r>
                  <w:proofErr w:type="gram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Температура исследования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От 20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r w:rsidRPr="007D6292">
                    <w:rPr>
                      <w:rFonts w:ascii="Arial" w:hAnsi="Arial" w:cs="Arial"/>
                    </w:rPr>
                    <w:t xml:space="preserve"> до 26</w:t>
                  </w:r>
                  <w:r w:rsidRPr="007D6292">
                    <w:rPr>
                      <w:rFonts w:ascii="Arial" w:hAnsi="Arial" w:cs="Arial"/>
                      <w:vertAlign w:val="superscript"/>
                    </w:rPr>
                    <w:t>о</w:t>
                  </w:r>
                  <w:proofErr w:type="gramStart"/>
                  <w:r w:rsidRPr="007D6292">
                    <w:rPr>
                      <w:rFonts w:ascii="Arial" w:hAnsi="Arial" w:cs="Arial"/>
                    </w:rPr>
                    <w:t xml:space="preserve"> С</w:t>
                  </w:r>
                  <w:proofErr w:type="gramEnd"/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Толщина капиллярного отсека для измерения подвижности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более 0,3 мм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Толщина капиллярного отсека для измерения концентрации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Не более 10 мм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Клапан, разделяющий зону шприца и капилляра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  <w:tr w:rsidR="003C5F89" w:rsidTr="003C5F89">
              <w:tc>
                <w:tcPr>
                  <w:tcW w:w="682" w:type="dxa"/>
                </w:tcPr>
                <w:p w:rsidR="003C5F89" w:rsidRPr="007D6292" w:rsidRDefault="003C5F89" w:rsidP="003C5F89">
                  <w:pPr>
                    <w:pStyle w:val="af0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11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7D6292">
                    <w:rPr>
                      <w:rFonts w:ascii="Arial" w:hAnsi="Arial" w:cs="Arial"/>
                    </w:rPr>
                    <w:t>Луеровский</w:t>
                  </w:r>
                  <w:proofErr w:type="spellEnd"/>
                  <w:r w:rsidRPr="007D6292">
                    <w:rPr>
                      <w:rFonts w:ascii="Arial" w:hAnsi="Arial" w:cs="Arial"/>
                    </w:rPr>
                    <w:t xml:space="preserve"> разъем для соединения со шприцом</w:t>
                  </w:r>
                </w:p>
              </w:tc>
              <w:tc>
                <w:tcPr>
                  <w:tcW w:w="3567" w:type="dxa"/>
                </w:tcPr>
                <w:p w:rsidR="003C5F89" w:rsidRPr="007D6292" w:rsidRDefault="003C5F89" w:rsidP="00EC0B98">
                  <w:pPr>
                    <w:rPr>
                      <w:rFonts w:ascii="Arial" w:hAnsi="Arial" w:cs="Arial"/>
                    </w:rPr>
                  </w:pPr>
                  <w:r w:rsidRPr="007D6292">
                    <w:rPr>
                      <w:rFonts w:ascii="Arial" w:hAnsi="Arial" w:cs="Arial"/>
                    </w:rPr>
                    <w:t>Наличие</w:t>
                  </w:r>
                </w:p>
              </w:tc>
            </w:tr>
          </w:tbl>
          <w:p w:rsidR="00D42F9A" w:rsidRPr="00D42F9A" w:rsidRDefault="00D42F9A" w:rsidP="000F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F9A" w:rsidRPr="00C46F22" w:rsidRDefault="002351C5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477136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25D7"/>
    <w:rsid w:val="000F4532"/>
    <w:rsid w:val="001800B1"/>
    <w:rsid w:val="001E1C8B"/>
    <w:rsid w:val="001F2363"/>
    <w:rsid w:val="00216DD7"/>
    <w:rsid w:val="002301BC"/>
    <w:rsid w:val="0023111E"/>
    <w:rsid w:val="002351C5"/>
    <w:rsid w:val="002E67ED"/>
    <w:rsid w:val="003012D5"/>
    <w:rsid w:val="00362D7A"/>
    <w:rsid w:val="0037469F"/>
    <w:rsid w:val="003A2CE8"/>
    <w:rsid w:val="003C08FC"/>
    <w:rsid w:val="003C5F89"/>
    <w:rsid w:val="00435B6A"/>
    <w:rsid w:val="00446A9E"/>
    <w:rsid w:val="0046541E"/>
    <w:rsid w:val="00477136"/>
    <w:rsid w:val="004A1B8F"/>
    <w:rsid w:val="004D1501"/>
    <w:rsid w:val="004E46A8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54C7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9D27FF"/>
    <w:rsid w:val="00A151A7"/>
    <w:rsid w:val="00A178EC"/>
    <w:rsid w:val="00A85151"/>
    <w:rsid w:val="00AA25FD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2017-10-28T10:50:00Z</cp:lastPrinted>
  <dcterms:created xsi:type="dcterms:W3CDTF">2017-06-28T09:58:00Z</dcterms:created>
  <dcterms:modified xsi:type="dcterms:W3CDTF">2019-10-03T11:26:00Z</dcterms:modified>
</cp:coreProperties>
</file>